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1C9" w:rsidRDefault="006A38B3">
      <w:pPr>
        <w:spacing w:after="5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ANEXA 4 </w:t>
      </w:r>
    </w:p>
    <w:p w:rsidR="004A51C9" w:rsidRDefault="006A38B3">
      <w:pPr>
        <w:spacing w:after="5"/>
        <w:ind w:left="5749" w:hanging="10"/>
      </w:pPr>
      <w:r>
        <w:rPr>
          <w:rFonts w:ascii="Times New Roman" w:eastAsia="Times New Roman" w:hAnsi="Times New Roman" w:cs="Times New Roman"/>
          <w:b/>
          <w:sz w:val="24"/>
        </w:rPr>
        <w:t>FIŞA DE (AUTO</w:t>
      </w:r>
      <w:proofErr w:type="gramStart"/>
      <w:r>
        <w:rPr>
          <w:rFonts w:ascii="Times New Roman" w:eastAsia="Times New Roman" w:hAnsi="Times New Roman" w:cs="Times New Roman"/>
          <w:b/>
          <w:sz w:val="24"/>
        </w:rPr>
        <w:t>)EVALUARE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4A51C9" w:rsidRDefault="006A38B3">
      <w:pPr>
        <w:spacing w:after="5"/>
        <w:ind w:left="4527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A DIRECTORULUI CLUBULUI SPORTIV ȘCOLAR </w:t>
      </w:r>
    </w:p>
    <w:p w:rsidR="004A51C9" w:rsidRDefault="006A38B3">
      <w:pPr>
        <w:spacing w:after="0"/>
        <w:ind w:right="2"/>
        <w:jc w:val="center"/>
      </w:pPr>
      <w:proofErr w:type="gramStart"/>
      <w:r>
        <w:rPr>
          <w:rFonts w:ascii="Times New Roman" w:eastAsia="Times New Roman" w:hAnsi="Times New Roman" w:cs="Times New Roman"/>
          <w:sz w:val="24"/>
        </w:rPr>
        <w:t>An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școlar 2021-2022 </w:t>
      </w:r>
    </w:p>
    <w:p w:rsidR="004A51C9" w:rsidRDefault="006A38B3">
      <w:pPr>
        <w:spacing w:after="0"/>
        <w:ind w:left="113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4A51C9" w:rsidRDefault="006A38B3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>Numele și prenumele:</w:t>
      </w:r>
      <w:r>
        <w:rPr>
          <w:rFonts w:ascii="Times New Roman" w:eastAsia="Times New Roman" w:hAnsi="Times New Roman" w:cs="Times New Roman"/>
          <w:b/>
          <w:sz w:val="20"/>
        </w:rPr>
        <w:t xml:space="preserve"> __________________________________________ </w:t>
      </w:r>
    </w:p>
    <w:p w:rsidR="004A51C9" w:rsidRDefault="006A38B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Unitatea de învățământ: ________________________________________ </w:t>
      </w:r>
    </w:p>
    <w:p w:rsidR="004A51C9" w:rsidRDefault="006A38B3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0"/>
        </w:rPr>
        <w:t xml:space="preserve">Perioada evaluată: </w:t>
      </w:r>
      <w:r>
        <w:rPr>
          <w:rFonts w:ascii="Times New Roman" w:eastAsia="Times New Roman" w:hAnsi="Times New Roman" w:cs="Times New Roman"/>
          <w:b/>
          <w:sz w:val="20"/>
        </w:rPr>
        <w:t>_____________________________________________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A51C9" w:rsidRDefault="006A38B3">
      <w:pPr>
        <w:spacing w:after="0"/>
        <w:ind w:left="257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4A51C9" w:rsidRDefault="006A38B3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UNITATEA DE COMPETENȚĂ </w:t>
      </w:r>
    </w:p>
    <w:p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Proiectarea şi implementarea strategiei de coordonare și a direcțiilor de dezvoltare ale Clubului Sportiv Școlar: 25 puncte </w:t>
      </w:r>
    </w:p>
    <w:tbl>
      <w:tblPr>
        <w:tblStyle w:val="TableGrid"/>
        <w:tblW w:w="14896" w:type="dxa"/>
        <w:tblInd w:w="-108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90"/>
        <w:gridCol w:w="1548"/>
        <w:gridCol w:w="8327"/>
        <w:gridCol w:w="1092"/>
        <w:gridCol w:w="1297"/>
        <w:gridCol w:w="926"/>
        <w:gridCol w:w="1116"/>
      </w:tblGrid>
      <w:tr w:rsidR="004A51C9">
        <w:trPr>
          <w:trHeight w:val="240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168" w:right="221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CRITERII DE PERFORMANȚĂ UTILIZATE ÎN EVALUARE </w:t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>
        <w:trPr>
          <w:trHeight w:val="698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managementului </w:t>
            </w:r>
          </w:p>
          <w:p w:rsidR="004A51C9" w:rsidRDefault="006A38B3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strategic al Clubului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Sportiv Școlar 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1.1. Elaborarea Proiectului de dezvoltare instituțională pe termen mediu (3-5 ani) și a planurilor anuale de implementare pe baza analizei contextului economic și socio-cultural și a Planului local/regional pentru învățământ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4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8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1.2. Elaborarea Planului managerial și armonizarea lui cu tendințele de dezvoltare ale sistemului național de învățământ, incluzând și învățarea on-line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1.3. Elaborarea regulamentelor interne de funcționare prevăzute de legislația în vigoare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after="3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managementului operațional al Clubului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Sportiv Școlar 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2.1. Implementarea Planului managerial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2.2. Elaborarea și implementarea sistemelor de control managerial intern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7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2.3. Elaborarea și implementarea procedurilor de monitorizare şi evaluare a întregii activități a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Clubului Sportiv Școlar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2.4. Coordonarea elaborării Registrului riscurilor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2.5. Coordonarea procesului de obținere a autorizațiilor şi avizelor legale necesare funcționării unității de învățământ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5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2.6. Asigurarea aplicării și respectării normelor de sănătate și securitate în muncă 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2.7. Asigurarea și  adecvarea spațiilor pentru activitățile de cerc, laboratoare, ateliere, săli de sport în conformitate cu planul de școlarizare prognozat și realizat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2.8. Elaborarea proiectului de buget în conformitate cu țintele și obiectivele strategice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2.9. Întocmirea listei de priorități a cheltuielilor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line="266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Coordonarea funcționării unității </w:t>
            </w:r>
          </w:p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3.1. Coordonarea funcționării compartimentelor din Clubul Sportiv Școlar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3.2. Coordonarea compartimentelor secretariat, arhivă, financiar - contabil, administrativ etc.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3.3 Coordonarea activității de colectare și analiză a informațiilor privind îndeplinirea planului managerial și de intervenție ameliorativă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3.4. Asigurarea realizării materialelor de analiză și sinteză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3.5. Delegarea de sarcini specifice procesului de coordonare operațională a activităților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Organizarea procesului educațional în cadrul Clubului Sportiv Școlar: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25 puncte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</w:p>
    <w:tbl>
      <w:tblPr>
        <w:tblStyle w:val="TableGrid"/>
        <w:tblW w:w="14896" w:type="dxa"/>
        <w:tblInd w:w="-108" w:type="dxa"/>
        <w:tblCellMar>
          <w:top w:w="13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64"/>
        <w:gridCol w:w="1548"/>
        <w:gridCol w:w="8346"/>
        <w:gridCol w:w="1099"/>
        <w:gridCol w:w="1294"/>
        <w:gridCol w:w="926"/>
        <w:gridCol w:w="1119"/>
      </w:tblGrid>
      <w:tr w:rsidR="004A51C9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634" w:right="26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CRITERII DE PERFORMANȚĂ ȘI INDICATORI DE CALITATE 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after="1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Proiectarea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activității educaționale  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1.1. Coordonarea activității de elaborare a ofertei educaționale a unității de învățământ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1.2. Monitorizarea aplicării și respectării prevederilor specifice documentelor oficiale de proiectare didactică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1.3. Avizarea programelor/planificărilor activităților de cerc și a activităților extra-cerc conform specificului educației nonformale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1.4. Monitorizarea atractivității și eficacității ofertei educaționale a clubului  pe baza criteriilor de monitorizare și evaluare și a indicatorilor de performanță stabiliți prin Planul managerial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56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1.5. Stimularea creativității cadrelor didactice în proiectarea curriculară și armonizarea activităților de cerc cu cele extra-cerc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1.6. Stimularea activităților inter-cercuri prin organizarea de activități multidisciplinare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1.7. Coordonarea întocmirii orarului unității de învățământ, pe care îl verifică și îl aprobă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1.8. Monitorizarea cuprinderii elevilor în cercuri potrivit normativelor stabilite conform prevederilor legale în vigoare 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1.9. Stabilirea componenței formațiunilor de studiu în baza hotărârii Consiliului de administrație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1.10. Elaborarea proiectului de activități extracurriculare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1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after="3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Monitorizarea și evaluarea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activității didactice  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2.1.Coordonarea elaborării procedurilor interne prin care evaluările rezultatelor învățării conduc la revizuirea ofertei educaționale și la modificarea planului de dezvoltare, în contextul crizei sanitare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6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2.2. Elaborarea şi aplicarea procedurilor de optimizare a evaluării învățării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2.3. Evaluarea periodică a activităților cercurilor în conformitate cu criteriile de evaluare/performanță stabilite la nivelul fiecărui cerc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2.4. Stabilirea, prin decizie, a componenței comisiilor din cadrul unității de învățământ, în baza hotărârii Consiliului de administrație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7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2.5. Monitorizarea, cu sprijinul responsabililor comisiilor, a calității procesului instructiv-educativ, prin verificarea documentelor, prin asistențe la ore și prin participări la diverse activități educative extracurriculare și extrașcolare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2.6. Elaborarea criteriilor de monitorizare și evaluare pentru eficientizarea activităților educative extra-cerc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2.7. Asigurarea dimensiunii incluzive și a climatului educațional propice învățării și atragerii unui număr cât mai mare de copii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 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Diseminarea și mediatizarea performanței </w:t>
            </w:r>
          </w:p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3.1. Actualizarea bazei de date cu rezultatele copiilor la cercuri;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3.2.Asigurarea caracterului stimulativ al ofertei educaționale;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3.3. Motivarea creșterii numărului de beneficiari;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</w:t>
            </w:r>
          </w:p>
          <w:p w:rsidR="004A51C9" w:rsidRDefault="006A38B3">
            <w:pPr>
              <w:ind w:left="13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EVALUATE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elevilor </w:t>
            </w:r>
          </w:p>
        </w:tc>
        <w:tc>
          <w:tcPr>
            <w:tcW w:w="8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634" w:right="2619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CRITERII DE PERFORMANȚĂ ȘI INDICATORI DE CALITATE 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3.4. Promovarea/mediatizarea ofertei educaționale prin diverse mijloace: WEB site, afișe, pliante, media etc. 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Asigurarea managementului resurselor umane din cadrul Clubului Sportiv Școlar: 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 20 puncte </w:t>
      </w:r>
    </w:p>
    <w:tbl>
      <w:tblPr>
        <w:tblStyle w:val="TableGrid"/>
        <w:tblW w:w="14896" w:type="dxa"/>
        <w:tblInd w:w="-108" w:type="dxa"/>
        <w:tblCellMar>
          <w:top w:w="15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64"/>
        <w:gridCol w:w="1560"/>
        <w:gridCol w:w="8317"/>
        <w:gridCol w:w="1114"/>
        <w:gridCol w:w="1297"/>
        <w:gridCol w:w="926"/>
        <w:gridCol w:w="1118"/>
      </w:tblGrid>
      <w:tr w:rsidR="004A51C9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619" w:right="260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CRITERII DE PERFORMANȚĂ ȘI INDICATORI DE CALITATE 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>
        <w:trPr>
          <w:trHeight w:val="46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after="208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after="269" w:line="239" w:lineRule="auto"/>
              <w:ind w:right="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Planului de încadrare cu personal didactic (inclusiv didactic auxiliar) și nedidactic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1.1. Elaborarea Proiectului de încadrare cu personal didactic de predare, precum și schema de personal didactic auxiliar și nedidactic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1.2. Elaborarea planului de dezvoltare a resurselor umane conform proiectului de dezvoltare pe termen mediu și scurt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1.3. Elaborarea împreună cu ceilalți factori de decizie (CP, CA) a unui set de principii și valori definitorii pentru cultura organizațională a clubului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9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1.4. Asigurarea și corelarea necesarului de cadre didactice, didactic-auxiliare si nedidactice în funcție de planul de școlarizare realizat, de profilul cercurilor și de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Centralizatorul privind disciplinele de învățământ, domeniile și specializările,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precum și probele de concurs valabile pentru încadrarea personalului didactic din învățământul preuniversitar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1.5. Elaborarea documentelor legale privind managementul resurselor umane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7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line="261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1.6. Îndeplinirea atribuțiilor prevăzute de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Metodologia-cadru privind mobilitatea personalului didactic de predare din învățământul preuniversitar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, precum și de alte acte normative elaborate de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Ministerul Educației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1.7. Întocmirea, conform legii, a fișelor posturilor pentru personalul din subordine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5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1.8. Selecția, angajarea, evaluarea periodică, formarea, motivarea și încetarea raporturilor de muncă ale personalului din unitate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1.9. Propunerea vacantării posturilor, organizarea concursurilor pe post și angajarea personalului didactic auxiliar și nedidactic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1.10. Coordonarea organizării și desfășurării concursului de ocupare a posturilor nedidactice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76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Monitorizarea și evaluarea personalului din subordine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2.1. Stabilirea strategiei, a criteriilor și instrumentelor de evaluare periodică a personalului;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2.2. Monitorizarea activității cadrelor didactice debutante și sprijinirea, integrarea acestora în colectivul unității de învățământ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2.3. Aprecierea personalului didactic de predare, la inspecțiile pentru obținerea gradelor didactice, precum și pentru acordarea gradațiilor de merit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2.4. Coordonarea graficului de asistență la orele de curs sau la activități educative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școlare/extrașcolare, a responsabililor de comisii, cu respectarea prevederilor legale în vigoare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7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2.5.Consemnarea în condica de prezență a absențelor și întârzierile la orele de curs ale personalului didactic de predare, precum și absențele și întârzierile personalului didactic auxiliar și nedidactic, de la programul de lucru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formării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3.1. Coordonarea realizării planurilor de formare profesională în concordanță cu prevederile Legii nr. 1/2011 cu modificările și completările ulterioare și Codului muncii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</w:t>
            </w:r>
          </w:p>
          <w:p w:rsidR="004A51C9" w:rsidRDefault="006A38B3">
            <w:pPr>
              <w:ind w:left="13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EVALUATE </w:t>
            </w:r>
          </w:p>
          <w:p w:rsidR="004A51C9" w:rsidRDefault="006A38B3">
            <w:pPr>
              <w:ind w:right="10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profesionale a personalului din subordine </w:t>
            </w:r>
          </w:p>
        </w:tc>
        <w:tc>
          <w:tcPr>
            <w:tcW w:w="8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619" w:right="260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CRITERII DE PERFORMANȚĂ ȘI INDICATORI DE CALITATE 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3.2. Monitorizarea implementării planurilor de formare profesională a personalului didactic de predare, didactic-auxiliar și nedidactic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5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3.3. Stimularea formării continue pe baza rezultatelor evaluării personalului și a proiectului de dezvoltare a Clubului Sportiv Școlar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3.4. Diversificarea modalităților de formare la nivelul catedrelor, comisiilor, cercurilor pedagogice, seminariilor de lucru etc.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after="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3.5. Stimularea participării personalului la cursuri de formare organizate de instituții specializate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(CCD, DPPD etc.), prin proiecte și programe educative naționale și internaționale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3.6.Stimularea perfecționării în specialitate prin obținerea gradelor didactice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4.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Motivarea personalului din subordine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4.1. Dezvoltarea culturii organizaționale la nivelul Clubului Sportiv Școlar;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4.2. Medierea conflictelor inter și intra-instituționale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4.3. Acordarea calificativelor, recompenselor și  sancțiunilor personalului din subordine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52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4.4. Promovarea personalului din subordine; 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70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4.5. Coordonarea comisiei de salarizare și aprobarea trecerii personalului salariat al unității de învățământ, de la o gradație salarială la alta, în condițiile prevăzute de legislația în vigoare.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Asigurarea managementului resurselor financiare şi materiale din cadrul Clubului Sportiv Școlar: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20 puncte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</w:p>
    <w:tbl>
      <w:tblPr>
        <w:tblStyle w:val="TableGrid"/>
        <w:tblW w:w="14896" w:type="dxa"/>
        <w:tblInd w:w="-108" w:type="dxa"/>
        <w:tblCellMar>
          <w:top w:w="14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52"/>
        <w:gridCol w:w="1529"/>
        <w:gridCol w:w="8360"/>
        <w:gridCol w:w="1097"/>
        <w:gridCol w:w="1309"/>
        <w:gridCol w:w="926"/>
        <w:gridCol w:w="1123"/>
      </w:tblGrid>
      <w:tr w:rsidR="004A51C9">
        <w:trPr>
          <w:trHeight w:val="240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Nr. crt. 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641" w:right="262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CRITERII DE PERFORMANȚĂ ȘI INDICATORI DE CALITATE </w:t>
            </w:r>
          </w:p>
        </w:tc>
        <w:tc>
          <w:tcPr>
            <w:tcW w:w="1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>
        <w:trPr>
          <w:trHeight w:val="240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îndeplinirii planului de execuție bugetară 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1.1. Monitorizarea încadrării în bugetul aprobat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1.2. Monitorizarea legalității angajării și utilizării creditelor bugetare, în limita și cu destinația aprobate prin bugetul propriu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1.3. Organizarea și ținerea la zi a contabilității și prezentarea la termen a bilanțurilor contabile și a conturilor de execuție bugetară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1.4. Monitorizarea modului de încasare a veniturilor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1.5. Atragerea de resurse extrabugetare, cu respectarea prevederilor legale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1.6. Monitorizarea întocmirii corecte și la termen a statelor lunare de plată a drepturilor salariale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69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 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resurselor materiale necesare desfășurării procesului educațional 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2.1. Identificarea necesarului dotării cercurilor și repartizarea bugetului și a mijloacelor de învățământ și a materialelor conform priorităților/cercurilor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2.2. Realizarea și repartizarea fondurilor extrabugetare, în mod echitabil, pentru organizarea și derularea proiectelor inițiate și aprobate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2.3. Identificarea surselor extrabugetare de finanțare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2.4. Întocmirea documentației pentru investiții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2.5. Utilizarea fondurilor extrabugetare conform priorităților prevăzute în programele și proiectele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Clubului Sportiv Școlar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70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2.6. Asigurarea bugetului pentru întreținere și utilități (încălzire, alimentare cu apă, canalizare și pază)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2.7. Întreținerea spațiilor și terenurilor existente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2.8. Modernizarea spațiilor de învățământ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  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Monitorizare și evaluare </w:t>
            </w:r>
          </w:p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3.1. Realizarea planului de achiziții și dotări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3.2. Încheierea exercițiului financiar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3.3.Evaluarea realizării planului de achiziții și a utilizării fondurilor bugetare și extrabugetare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3.4. Asigurarea transparenței elaborării și realizării execuției bugetare 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4A51C9" w:rsidRDefault="006A38B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Relații de comunicare: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5 puncte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</w:p>
    <w:tbl>
      <w:tblPr>
        <w:tblStyle w:val="TableGrid"/>
        <w:tblW w:w="14896" w:type="dxa"/>
        <w:tblInd w:w="-108" w:type="dxa"/>
        <w:tblCellMar>
          <w:top w:w="15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57"/>
        <w:gridCol w:w="1512"/>
        <w:gridCol w:w="8300"/>
        <w:gridCol w:w="1171"/>
        <w:gridCol w:w="1301"/>
        <w:gridCol w:w="929"/>
        <w:gridCol w:w="1126"/>
      </w:tblGrid>
      <w:tr w:rsidR="004A51C9">
        <w:trPr>
          <w:trHeight w:val="341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612" w:right="2595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CRITERII DE PERFORMANȚĂ ȘI INDICATORI DE CALITATE 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>
        <w:trPr>
          <w:trHeight w:val="3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>
        <w:trPr>
          <w:trHeight w:val="470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Asigurarea fluxului informațional la </w:t>
            </w:r>
          </w:p>
          <w:p w:rsidR="004A51C9" w:rsidRDefault="006A38B3">
            <w:pPr>
              <w:spacing w:after="38"/>
              <w:ind w:right="4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nivelul Clubului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Sportiv Școlar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1.1. Asigurarea comunicării și a fluxului informațional la nivelul tuturor compartimentelor din cadrul Clubului Sportiv Școlar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5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A51C9" w:rsidRDefault="004A51C9"/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1.2. Sistemele de informații la nivelul tuturor compartimentelor din cadrul Clubului Sportiv Școlar sunt accesibile tuturor categoriilor de personal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0,50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1.3. Respectarea termenelor de raportare a datelor solicitate de ISJ Olt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1,50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514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Dezvoltarea și menținerea legăturilor cu mass-media,  parteneri educaționali și cu autoritățile locale </w:t>
            </w:r>
          </w:p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2.1. Încheierea proiectelor de colaborare cu diverse categorii de parteneri în vederea derulării proiectelor educaționale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13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>2.2.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Comunicarea cu mass-media în vederea promovării imaginii instituției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4A51C9" w:rsidRDefault="006A38B3">
      <w:pPr>
        <w:numPr>
          <w:ilvl w:val="0"/>
          <w:numId w:val="1"/>
        </w:numPr>
        <w:spacing w:after="0"/>
        <w:ind w:right="1736" w:hanging="360"/>
      </w:pPr>
      <w:r>
        <w:rPr>
          <w:rFonts w:ascii="Times New Roman" w:eastAsia="Times New Roman" w:hAnsi="Times New Roman" w:cs="Times New Roman"/>
          <w:b/>
          <w:sz w:val="20"/>
        </w:rPr>
        <w:t xml:space="preserve">Pregătire profesională: 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       5 puncte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 </w:t>
      </w:r>
    </w:p>
    <w:tbl>
      <w:tblPr>
        <w:tblStyle w:val="TableGrid"/>
        <w:tblW w:w="14896" w:type="dxa"/>
        <w:tblInd w:w="-108" w:type="dxa"/>
        <w:tblCellMar>
          <w:top w:w="14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547"/>
        <w:gridCol w:w="1520"/>
        <w:gridCol w:w="8302"/>
        <w:gridCol w:w="1166"/>
        <w:gridCol w:w="1299"/>
        <w:gridCol w:w="938"/>
        <w:gridCol w:w="1124"/>
      </w:tblGrid>
      <w:tr w:rsidR="004A51C9">
        <w:trPr>
          <w:trHeight w:val="338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Nr. crt. 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ATRIBUȚII EVALUATE </w:t>
            </w:r>
          </w:p>
        </w:tc>
        <w:tc>
          <w:tcPr>
            <w:tcW w:w="8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612" w:right="259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CRITERII DE PERFORMANȚĂ ȘI INDICATORI DE CALITATE 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MAXIM </w:t>
            </w:r>
          </w:p>
        </w:tc>
        <w:tc>
          <w:tcPr>
            <w:tcW w:w="3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PUNCTAJ ACORDAT </w:t>
            </w:r>
          </w:p>
        </w:tc>
      </w:tr>
      <w:tr w:rsidR="004A51C9">
        <w:trPr>
          <w:trHeight w:val="3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Autoevaluare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Evaluare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Contestație </w:t>
            </w:r>
          </w:p>
        </w:tc>
      </w:tr>
      <w:tr w:rsidR="004A51C9">
        <w:trPr>
          <w:trHeight w:val="303"/>
        </w:trPr>
        <w:tc>
          <w:tcPr>
            <w:tcW w:w="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 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4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Alegerea formei adecvate de formare/ perfecționare </w:t>
            </w:r>
          </w:p>
        </w:tc>
        <w:tc>
          <w:tcPr>
            <w:tcW w:w="8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1.1. Identificarea propriei nevoi de formare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62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8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1.2. Selectarea formei de formare corespunzătoare  îmbunătățirii activității și competențelor manageriale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497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2.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Participarea la cursuri de </w:t>
            </w:r>
          </w:p>
        </w:tc>
        <w:tc>
          <w:tcPr>
            <w:tcW w:w="8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2.1. Participarea la cursuri de formare conform nevoii de formare, inclusiv a competențelor de predare în sistem on-line/ asistată de tehnologii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766"/>
        </w:trPr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4A51C9"/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formare </w:t>
            </w:r>
          </w:p>
        </w:tc>
        <w:tc>
          <w:tcPr>
            <w:tcW w:w="8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2.2. Evaluarea eficienței participării la cursuri de formare din punctul de vedere al creșterii calității actului managerial, inclusiv pentru dezvoltarea competențelor de predare în sistem on-line/ asistată de tehnologii.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4A51C9">
        <w:trPr>
          <w:trHeight w:val="310"/>
        </w:trPr>
        <w:tc>
          <w:tcPr>
            <w:tcW w:w="10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Total punctaj: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pPr>
              <w:ind w:righ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100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:rsidR="004A51C9" w:rsidRDefault="006A38B3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4474" w:type="dxa"/>
        <w:tblInd w:w="0" w:type="dxa"/>
        <w:tblLook w:val="04A0" w:firstRow="1" w:lastRow="0" w:firstColumn="1" w:lastColumn="0" w:noHBand="0" w:noVBand="1"/>
      </w:tblPr>
      <w:tblGrid>
        <w:gridCol w:w="1440"/>
        <w:gridCol w:w="5761"/>
        <w:gridCol w:w="7273"/>
      </w:tblGrid>
      <w:tr w:rsidR="004A51C9">
        <w:trPr>
          <w:trHeight w:val="547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center" w:pos="2880"/>
                <w:tab w:val="center" w:pos="3600"/>
                <w:tab w:val="center" w:pos="4320"/>
                <w:tab w:val="center" w:pos="5041"/>
                <w:tab w:val="center" w:pos="5761"/>
                <w:tab w:val="center" w:pos="6481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Punctaj total: 100 puncte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center" w:pos="1585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Director evaluat,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A51C9">
        <w:trPr>
          <w:trHeight w:val="276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center" w:pos="5041"/>
                <w:tab w:val="center" w:pos="5761"/>
                <w:tab w:val="center" w:pos="648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85 – 100 puncte: calificativul „Foarte bine”;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right" w:pos="7273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Numele și prenumele: ___________________________________  </w:t>
            </w:r>
          </w:p>
        </w:tc>
      </w:tr>
      <w:tr w:rsidR="004A51C9">
        <w:trPr>
          <w:trHeight w:val="553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center" w:pos="4320"/>
                <w:tab w:val="center" w:pos="5041"/>
                <w:tab w:val="center" w:pos="5761"/>
                <w:tab w:val="center" w:pos="6481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70 – 84,99 puncte: calificativul „Bine”;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60 – 69,99 puncte: calificativul „Satisfăcător”;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right" w:pos="7273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Semnătura: ____________________________________________  </w:t>
            </w:r>
          </w:p>
        </w:tc>
      </w:tr>
      <w:tr w:rsidR="004A51C9">
        <w:trPr>
          <w:trHeight w:val="552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center" w:pos="5041"/>
                <w:tab w:val="center" w:pos="5761"/>
                <w:tab w:val="center" w:pos="6481"/>
              </w:tabs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sub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60 puncte: calificativul „Nesatisfăcător”.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right" w:pos="7273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Data: _________________________________________________ </w:t>
            </w:r>
          </w:p>
        </w:tc>
      </w:tr>
      <w:tr w:rsidR="004A51C9">
        <w:trPr>
          <w:trHeight w:val="276"/>
        </w:trPr>
        <w:tc>
          <w:tcPr>
            <w:tcW w:w="72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center" w:pos="2880"/>
                <w:tab w:val="center" w:pos="3600"/>
                <w:tab w:val="center" w:pos="4320"/>
                <w:tab w:val="center" w:pos="5041"/>
                <w:tab w:val="center" w:pos="5761"/>
                <w:tab w:val="center" w:pos="6481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Comisia de evaluare,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center" w:pos="1876"/>
              </w:tabs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Comisia de contestații,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4A51C9"/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>Președinte,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center" w:pos="3670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Numele și prenumele: _______________________________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>Membri,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1. 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pPr>
              <w:tabs>
                <w:tab w:val="center" w:pos="3730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Numele și prenumele: ________________________________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Semnătura: ____________________________________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Semnătura:_________________________________________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2. 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________________________________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Semnătura:_________________________________________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4A51C9">
        <w:trPr>
          <w:trHeight w:val="27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</w:tr>
      <w:tr w:rsidR="004A51C9">
        <w:trPr>
          <w:trHeight w:val="27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>Secretari,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1. 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Numele și prenumele: ________________________________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Semnătura: _________________________________________ </w:t>
            </w:r>
          </w:p>
        </w:tc>
      </w:tr>
      <w:tr w:rsidR="004A51C9">
        <w:trPr>
          <w:trHeight w:val="276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2. Numele și prenumele: _________________________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4A51C9">
        <w:trPr>
          <w:trHeight w:val="547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761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sz w:val="24"/>
              </w:rPr>
              <w:t>Semnătura: ____________________________________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</w:tcPr>
          <w:p w:rsidR="004A51C9" w:rsidRDefault="006A38B3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</w:p>
        </w:tc>
      </w:tr>
    </w:tbl>
    <w:p w:rsidR="004A51C9" w:rsidRDefault="006A38B3">
      <w:pPr>
        <w:pStyle w:val="Titlu1"/>
      </w:pPr>
      <w:r>
        <w:t>Punctaj evaluare</w:t>
      </w:r>
      <w:r>
        <w:rPr>
          <w:sz w:val="28"/>
        </w:rPr>
        <w:t xml:space="preserve">_______ </w:t>
      </w:r>
    </w:p>
    <w:p w:rsidR="004A51C9" w:rsidRDefault="006A38B3">
      <w:pPr>
        <w:spacing w:after="17"/>
        <w:ind w:left="10" w:right="-11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Aprobat, </w:t>
      </w:r>
    </w:p>
    <w:p w:rsidR="004A51C9" w:rsidRDefault="006A38B3">
      <w:pPr>
        <w:spacing w:after="17"/>
        <w:ind w:left="10" w:right="-11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Inspector Școlar General, </w:t>
      </w:r>
    </w:p>
    <w:p w:rsidR="00F2675D" w:rsidRDefault="00F2675D">
      <w:pPr>
        <w:spacing w:after="17"/>
        <w:ind w:left="10" w:right="-11" w:hanging="10"/>
        <w:jc w:val="right"/>
      </w:pPr>
    </w:p>
    <w:p w:rsidR="004A51C9" w:rsidRDefault="00F2675D" w:rsidP="00F2675D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Prof. </w:t>
      </w:r>
      <w:proofErr w:type="gramStart"/>
      <w:r>
        <w:rPr>
          <w:rFonts w:ascii="Times New Roman" w:eastAsia="Times New Roman" w:hAnsi="Times New Roman" w:cs="Times New Roman"/>
          <w:sz w:val="24"/>
        </w:rPr>
        <w:t>dr</w:t>
      </w:r>
      <w:proofErr w:type="gramEnd"/>
      <w:r>
        <w:rPr>
          <w:rFonts w:ascii="Times New Roman" w:eastAsia="Times New Roman" w:hAnsi="Times New Roman" w:cs="Times New Roman"/>
          <w:sz w:val="24"/>
        </w:rPr>
        <w:t>. Marcela MREJERU</w:t>
      </w:r>
    </w:p>
    <w:sectPr w:rsidR="004A51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07" w:right="1078" w:bottom="1116" w:left="1080" w:header="283" w:footer="11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BA7" w:rsidRDefault="00C82BA7">
      <w:pPr>
        <w:spacing w:after="0" w:line="240" w:lineRule="auto"/>
      </w:pPr>
      <w:r>
        <w:separator/>
      </w:r>
    </w:p>
  </w:endnote>
  <w:endnote w:type="continuationSeparator" w:id="0">
    <w:p w:rsidR="00C82BA7" w:rsidRDefault="00C82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C9" w:rsidRDefault="006A38B3">
    <w:pPr>
      <w:spacing w:after="56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4A51C9" w:rsidRDefault="006A38B3">
    <w:pPr>
      <w:spacing w:after="0"/>
    </w:pP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C9" w:rsidRDefault="006A38B3">
    <w:pPr>
      <w:spacing w:after="56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C438E" w:rsidRPr="008C438E">
      <w:rPr>
        <w:rFonts w:ascii="Times New Roman" w:eastAsia="Times New Roman" w:hAnsi="Times New Roman" w:cs="Times New Roman"/>
        <w:noProof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4A51C9" w:rsidRDefault="006A38B3">
    <w:pPr>
      <w:spacing w:after="0"/>
    </w:pP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C9" w:rsidRDefault="006A38B3">
    <w:pPr>
      <w:spacing w:after="56"/>
      <w:ind w:right="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  <w:r>
      <w:rPr>
        <w:rFonts w:ascii="Times New Roman" w:eastAsia="Times New Roman" w:hAnsi="Times New Roman" w:cs="Times New Roman"/>
        <w:sz w:val="20"/>
      </w:rPr>
      <w:t xml:space="preserve"> </w:t>
    </w:r>
  </w:p>
  <w:p w:rsidR="004A51C9" w:rsidRDefault="006A38B3">
    <w:pPr>
      <w:spacing w:after="0"/>
    </w:pPr>
    <w:r>
      <w:rPr>
        <w:rFonts w:ascii="Times New Roman" w:eastAsia="Times New Roman" w:hAnsi="Times New Roman" w:cs="Times New Roman"/>
        <w:sz w:val="2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BA7" w:rsidRDefault="00C82BA7">
      <w:pPr>
        <w:spacing w:after="0" w:line="240" w:lineRule="auto"/>
      </w:pPr>
      <w:r>
        <w:separator/>
      </w:r>
    </w:p>
  </w:footnote>
  <w:footnote w:type="continuationSeparator" w:id="0">
    <w:p w:rsidR="00C82BA7" w:rsidRDefault="00C82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C9" w:rsidRDefault="006A38B3">
    <w:pPr>
      <w:spacing w:after="0"/>
      <w:ind w:left="2554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2307590</wp:posOffset>
          </wp:positionH>
          <wp:positionV relativeFrom="page">
            <wp:posOffset>179705</wp:posOffset>
          </wp:positionV>
          <wp:extent cx="2808605" cy="708660"/>
          <wp:effectExtent l="0" t="0" r="0" b="0"/>
          <wp:wrapSquare wrapText="bothSides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08605" cy="708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6068695</wp:posOffset>
          </wp:positionH>
          <wp:positionV relativeFrom="page">
            <wp:posOffset>184785</wp:posOffset>
          </wp:positionV>
          <wp:extent cx="2316480" cy="701040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16480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</w:t>
    </w:r>
    <w:r>
      <w:rPr>
        <w:rFonts w:ascii="Times New Roman" w:eastAsia="Times New Roman" w:hAnsi="Times New Roman" w:cs="Times New Roman"/>
        <w:sz w:val="28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75D" w:rsidRPr="001D26BF" w:rsidRDefault="006A38B3" w:rsidP="00F2675D">
    <w:pPr>
      <w:pStyle w:val="Antet"/>
      <w:rPr>
        <w:rFonts w:ascii="Times New Roman" w:hAnsi="Times New Roman"/>
        <w:color w:val="0F243E"/>
        <w:sz w:val="24"/>
        <w:szCs w:val="24"/>
        <w:lang w:val="ro-RO"/>
      </w:rPr>
    </w:pPr>
    <w:r>
      <w:rPr>
        <w:rFonts w:ascii="Times New Roman" w:eastAsia="Times New Roman" w:hAnsi="Times New Roman"/>
        <w:sz w:val="28"/>
      </w:rPr>
      <w:t xml:space="preserve"> </w:t>
    </w:r>
    <w:r w:rsidR="00F2675D" w:rsidRPr="00E04F99">
      <w:rPr>
        <w:rFonts w:ascii="Times New Roman" w:hAnsi="Times New Roman"/>
        <w:noProof/>
        <w:color w:val="0F243E"/>
        <w:sz w:val="24"/>
        <w:szCs w:val="24"/>
        <w:lang w:val="en-GB" w:eastAsia="en-GB"/>
      </w:rPr>
      <w:drawing>
        <wp:inline distT="0" distB="0" distL="0" distR="0">
          <wp:extent cx="1152525" cy="647700"/>
          <wp:effectExtent l="0" t="0" r="9525" b="0"/>
          <wp:docPr id="6" name="Imagine 6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2675D">
      <w:rPr>
        <w:noProof/>
      </w:rPr>
      <w:tab/>
      <w:t xml:space="preserve">   </w:t>
    </w:r>
    <w:r w:rsidR="00F2675D">
      <w:rPr>
        <w:noProof/>
      </w:rPr>
      <w:tab/>
    </w:r>
    <w:r w:rsidR="008C438E">
      <w:rPr>
        <w:noProof/>
      </w:rPr>
      <w:t xml:space="preserve">                  </w:t>
    </w:r>
    <w:r w:rsidR="008C438E" w:rsidRPr="00B56083">
      <w:rPr>
        <w:noProof/>
        <w:lang w:val="en-GB" w:eastAsia="en-GB"/>
      </w:rPr>
      <w:drawing>
        <wp:inline distT="0" distB="0" distL="0" distR="0" wp14:anchorId="0428CA73" wp14:editId="2BEB432B">
          <wp:extent cx="1847850" cy="476250"/>
          <wp:effectExtent l="0" t="0" r="0" b="0"/>
          <wp:docPr id="5" name="Imagine 5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5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154"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51C9" w:rsidRDefault="004A51C9">
    <w:pPr>
      <w:spacing w:after="0"/>
      <w:ind w:left="2554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1C9" w:rsidRDefault="006A38B3">
    <w:pPr>
      <w:spacing w:after="0"/>
      <w:ind w:left="2554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2307590</wp:posOffset>
          </wp:positionH>
          <wp:positionV relativeFrom="page">
            <wp:posOffset>179705</wp:posOffset>
          </wp:positionV>
          <wp:extent cx="2808605" cy="708660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08605" cy="708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6068695</wp:posOffset>
          </wp:positionH>
          <wp:positionV relativeFrom="page">
            <wp:posOffset>184785</wp:posOffset>
          </wp:positionV>
          <wp:extent cx="2316480" cy="70104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16480" cy="701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4"/>
      </w:rPr>
      <w:t xml:space="preserve">                         </w:t>
    </w:r>
    <w:r>
      <w:rPr>
        <w:rFonts w:ascii="Times New Roman" w:eastAsia="Times New Roman" w:hAnsi="Times New Roman" w:cs="Times New Roman"/>
        <w:sz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9436B"/>
    <w:multiLevelType w:val="hybridMultilevel"/>
    <w:tmpl w:val="332477A6"/>
    <w:lvl w:ilvl="0" w:tplc="B3AA2164">
      <w:start w:val="1"/>
      <w:numFmt w:val="upperRoman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6CFA30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C4F446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2AA89FE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40EC8E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827AD4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EAC8C4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0E8B580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8E7EFA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1C9"/>
    <w:rsid w:val="0043090F"/>
    <w:rsid w:val="00473994"/>
    <w:rsid w:val="004A51C9"/>
    <w:rsid w:val="006A38B3"/>
    <w:rsid w:val="00756CD5"/>
    <w:rsid w:val="008C438E"/>
    <w:rsid w:val="009E3B5F"/>
    <w:rsid w:val="009F6A10"/>
    <w:rsid w:val="00C82BA7"/>
    <w:rsid w:val="00F2675D"/>
    <w:rsid w:val="00FD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9CB8CF-8924-4E03-9FEF-F956C9FAD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lu1">
    <w:name w:val="heading 1"/>
    <w:next w:val="Normal"/>
    <w:link w:val="Titlu1Caracter"/>
    <w:uiPriority w:val="9"/>
    <w:qFormat/>
    <w:pPr>
      <w:keepNext/>
      <w:keepLines/>
      <w:spacing w:after="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ntet">
    <w:name w:val="header"/>
    <w:aliases w:val=" Caracter,Caracter"/>
    <w:basedOn w:val="Normal"/>
    <w:link w:val="AntetCaracter"/>
    <w:uiPriority w:val="99"/>
    <w:unhideWhenUsed/>
    <w:rsid w:val="00F2675D"/>
    <w:pPr>
      <w:tabs>
        <w:tab w:val="center" w:pos="4680"/>
        <w:tab w:val="right" w:pos="9360"/>
      </w:tabs>
      <w:spacing w:after="0" w:line="240" w:lineRule="auto"/>
    </w:pPr>
    <w:rPr>
      <w:rFonts w:cs="Times New Roman"/>
      <w:color w:val="auto"/>
      <w:lang w:val="en-US" w:eastAsia="en-US"/>
    </w:rPr>
  </w:style>
  <w:style w:type="character" w:customStyle="1" w:styleId="AntetCaracter">
    <w:name w:val="Antet Caracter"/>
    <w:aliases w:val=" Caracter Caracter,Caracter Caracter"/>
    <w:basedOn w:val="Fontdeparagrafimplicit"/>
    <w:link w:val="Antet"/>
    <w:uiPriority w:val="99"/>
    <w:rsid w:val="00F2675D"/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2504</Words>
  <Characters>14274</Characters>
  <Application>Microsoft Office Word</Application>
  <DocSecurity>0</DocSecurity>
  <Lines>118</Lines>
  <Paragraphs>33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FIŞA DE EVALUARE</vt:lpstr>
      <vt:lpstr>FIŞA DE EVALUARE</vt:lpstr>
    </vt:vector>
  </TitlesOfParts>
  <Company/>
  <LinksUpToDate>false</LinksUpToDate>
  <CharactersWithSpaces>16745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FIŞA DE EVALUARE</dc:title>
  <dc:subject/>
  <dc:creator>Gabriela Ilisie</dc:creator>
  <cp:keywords/>
  <cp:lastModifiedBy>pc21</cp:lastModifiedBy>
  <cp:revision>3</cp:revision>
  <dcterms:created xsi:type="dcterms:W3CDTF">2022-07-26T07:37:00Z</dcterms:created>
  <dcterms:modified xsi:type="dcterms:W3CDTF">2022-07-27T05:37:00Z</dcterms:modified>
</cp:coreProperties>
</file>